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6234" w14:textId="493E5BE9" w:rsidR="002E4D73" w:rsidRPr="00EA5FD7" w:rsidRDefault="00ED0DDB" w:rsidP="00EA5FD7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52A37">
        <w:rPr>
          <w:rFonts w:ascii="Times New Roman" w:hAnsi="Times New Roman" w:cs="Times New Roman"/>
          <w:sz w:val="20"/>
        </w:rPr>
        <w:t xml:space="preserve"> </w:t>
      </w:r>
      <w:r w:rsidR="002E4D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 ст</w:t>
      </w:r>
      <w:r w:rsidR="002E4D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атьи: Винокурова Галина Викторовна</w:t>
      </w:r>
      <w:r w:rsidR="002E4D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2E4D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инструктор по физическому воспитанию </w:t>
      </w:r>
      <w:r w:rsidR="002E4D73" w:rsidRPr="000D26B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МКДОУ д/с № 465, г. Новосибирск, Новосибирская область</w:t>
      </w:r>
      <w:r w:rsidR="002E4D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76EF6D5" w14:textId="2BADF5BC" w:rsidR="002E4D73" w:rsidRDefault="002E4D73" w:rsidP="002E4D73">
      <w:p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D26B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Аннотация: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тья анализируют современную ситуацию по сохранению и укреплению здоровья подрастающего поколения России, обрисовывает картину здоровьесбережения взрослого населения страны, представляет комплекс</w:t>
      </w:r>
      <w:r w:rsidR="00EA5FD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мероприятий по укреплению </w:t>
      </w:r>
      <w:r w:rsidR="00EA5FD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здоровья нации в целом.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565DC0F" w14:textId="08529146" w:rsidR="002E4D73" w:rsidRPr="00EA5FD7" w:rsidRDefault="00EA5FD7" w:rsidP="00EA5FD7">
      <w:p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D26B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Целевая аудитория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педагоги здоровьесберегающего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профиля дошкольной и школьной системы образования, руководите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 образовательных организаций.</w:t>
      </w:r>
    </w:p>
    <w:p w14:paraId="3A354FB0" w14:textId="43D1EB7B" w:rsidR="002E4D73" w:rsidRDefault="00EA5FD7" w:rsidP="00465192">
      <w:pPr>
        <w:spacing w:after="0" w:line="307" w:lineRule="atLeast"/>
        <w:ind w:left="709" w:hanging="1004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26B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Ключевые слова: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Здоровьесбережение, инновации в здоровьесберегающей политике страны, физическое развитие подрастающего поколения.</w:t>
      </w:r>
    </w:p>
    <w:p w14:paraId="2BCE7F69" w14:textId="2FB7D363" w:rsidR="002E4D73" w:rsidRDefault="00ED0DDB" w:rsidP="00465192">
      <w:pPr>
        <w:spacing w:after="0" w:line="307" w:lineRule="atLeast"/>
        <w:ind w:left="709" w:hanging="10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A37">
        <w:rPr>
          <w:rFonts w:ascii="Times New Roman" w:hAnsi="Times New Roman" w:cs="Times New Roman"/>
          <w:sz w:val="20"/>
        </w:rPr>
        <w:t xml:space="preserve"> </w:t>
      </w:r>
      <w:r w:rsidR="00465192">
        <w:rPr>
          <w:rFonts w:ascii="Times New Roman" w:hAnsi="Times New Roman" w:cs="Times New Roman"/>
          <w:sz w:val="20"/>
        </w:rPr>
        <w:t xml:space="preserve">   </w:t>
      </w:r>
      <w:r w:rsidR="00465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9CF328E" w14:textId="4B62870E" w:rsidR="00465192" w:rsidRPr="00EA5FD7" w:rsidRDefault="00EA5FD7" w:rsidP="00EA5FD7">
      <w:pPr>
        <w:spacing w:after="0" w:line="307" w:lineRule="atLeast"/>
        <w:ind w:left="709" w:hanging="10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65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Статья: </w:t>
      </w:r>
      <w:r w:rsidR="00465192" w:rsidRPr="00EA5FD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«Актуальные вопросы здоровьесбережения современных дошкольников»</w:t>
      </w:r>
    </w:p>
    <w:p w14:paraId="4D5FFB87" w14:textId="2BFC9943" w:rsidR="00880586" w:rsidRPr="00B52A37" w:rsidRDefault="00465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EA5FD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B328CD" w:rsidRPr="00B52A37">
        <w:rPr>
          <w:rFonts w:ascii="Times New Roman" w:hAnsi="Times New Roman" w:cs="Times New Roman"/>
          <w:sz w:val="28"/>
        </w:rPr>
        <w:t xml:space="preserve">Проблема здоровьесбережения в современном обществе стоит наиболее остро. </w:t>
      </w:r>
    </w:p>
    <w:p w14:paraId="76414E12" w14:textId="77777777" w:rsidR="000A489F" w:rsidRPr="00B52A37" w:rsidRDefault="00B328CD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 xml:space="preserve">Гиподинамия, выраженный перекос в сторону в интеллектуального развития, дефицитарность социально-коммуникативного компонента ВПФ, все это привело к тому, что министр здравоохранения РФ Мурашко М.А. вынужден был констатировать, что среди современных первоклассников в два раза меньше абсолютно здоровых детей, чем среди их сверстников </w:t>
      </w:r>
      <w:r w:rsidR="000A489F" w:rsidRPr="00B52A37">
        <w:rPr>
          <w:rFonts w:ascii="Times New Roman" w:hAnsi="Times New Roman" w:cs="Times New Roman"/>
          <w:sz w:val="28"/>
        </w:rPr>
        <w:t>конца 20 века (4,3 против 8,7).</w:t>
      </w:r>
    </w:p>
    <w:p w14:paraId="425CF52F" w14:textId="77777777" w:rsidR="000A489F" w:rsidRPr="00B52A37" w:rsidRDefault="000A489F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Первостепенность задач здравоохранения подрастающего поколения, озабоченность государства этим вопросом аккумулирована во ФГОС ДО. Стандарт представляет социальный заказ общества на будущего гражданина этого общества. Не случайно ФГОС ДО выделяет «Физическое развитие» в отдельную образовательную область.</w:t>
      </w:r>
    </w:p>
    <w:p w14:paraId="0336F49A" w14:textId="77777777" w:rsidR="000A489F" w:rsidRPr="00B52A37" w:rsidRDefault="000A489F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 xml:space="preserve">  Современная дошкольная образовательная система должно строить свою работу согласно актуальным запросам общества, то есть со всеми участниками образовательных отношений: с детьми, родителями, педагогами</w:t>
      </w:r>
      <w:r w:rsidR="008154EF" w:rsidRPr="00B52A37">
        <w:rPr>
          <w:rFonts w:ascii="Times New Roman" w:hAnsi="Times New Roman" w:cs="Times New Roman"/>
          <w:sz w:val="28"/>
        </w:rPr>
        <w:t>.</w:t>
      </w:r>
    </w:p>
    <w:p w14:paraId="6E527A54" w14:textId="77777777" w:rsidR="008154EF" w:rsidRPr="00B52A37" w:rsidRDefault="008154EF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 xml:space="preserve">Но начинать необходимо с создания предметно-пространственной развивающей среды. Только вот одно, если с созданием РППС физкультурного зала или бассейна дела состоят, в большинстве случаев, относительно удовлетворительно, то с созданием физкультурной среды в группе дела не столь радужны. Зачастую, педагоги группы не знают, как ее создавать, чем наполнять, какие разноуровневые задания предлагать (с </w:t>
      </w:r>
      <w:r w:rsidRPr="00B52A37">
        <w:rPr>
          <w:rFonts w:ascii="Times New Roman" w:hAnsi="Times New Roman" w:cs="Times New Roman"/>
          <w:sz w:val="28"/>
        </w:rPr>
        <w:lastRenderedPageBreak/>
        <w:t>учетом зон актуального и ближайшего развития, отсутствия или наличия детей с ОВЗ).</w:t>
      </w:r>
    </w:p>
    <w:p w14:paraId="6D2BE62C" w14:textId="77777777" w:rsidR="008154EF" w:rsidRPr="00B52A37" w:rsidRDefault="008154EF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Поэто</w:t>
      </w:r>
      <w:r w:rsidR="00974D83" w:rsidRPr="00B52A37">
        <w:rPr>
          <w:rFonts w:ascii="Times New Roman" w:hAnsi="Times New Roman" w:cs="Times New Roman"/>
          <w:sz w:val="28"/>
        </w:rPr>
        <w:t>му на повестку дня остро выносится</w:t>
      </w:r>
      <w:r w:rsidRPr="00B52A37">
        <w:rPr>
          <w:rFonts w:ascii="Times New Roman" w:hAnsi="Times New Roman" w:cs="Times New Roman"/>
          <w:sz w:val="28"/>
        </w:rPr>
        <w:t xml:space="preserve"> вопрос о грамотном методическом сопровождении</w:t>
      </w:r>
      <w:r w:rsidR="00974D83" w:rsidRPr="00B52A37">
        <w:rPr>
          <w:rFonts w:ascii="Times New Roman" w:hAnsi="Times New Roman" w:cs="Times New Roman"/>
          <w:sz w:val="28"/>
        </w:rPr>
        <w:t xml:space="preserve"> педагогов по данному направлению.</w:t>
      </w:r>
    </w:p>
    <w:p w14:paraId="482A07EA" w14:textId="77777777" w:rsidR="00974D83" w:rsidRPr="00B52A37" w:rsidRDefault="00974D8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Вот лишь несколько примеров мероприятий с педагогами:</w:t>
      </w:r>
    </w:p>
    <w:p w14:paraId="0F7E856F" w14:textId="77777777" w:rsidR="00974D83" w:rsidRPr="00B52A37" w:rsidRDefault="00974D8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создание рабочей группы по сопровождению образовательной области «Физическое развитие»;</w:t>
      </w:r>
    </w:p>
    <w:p w14:paraId="03D1BC9C" w14:textId="77777777" w:rsidR="00974D83" w:rsidRPr="00B52A37" w:rsidRDefault="00974D8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консультации «Уголок физического развития в пространстве группы»</w:t>
      </w:r>
    </w:p>
    <w:p w14:paraId="203D5283" w14:textId="77777777" w:rsidR="00974D83" w:rsidRPr="00B52A37" w:rsidRDefault="00974D8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смотр «Спортивных уголков» групп (конкурс на «Лучший спортивный уголок» в</w:t>
      </w:r>
      <w:r w:rsidR="004C7AA2" w:rsidRPr="00B52A37">
        <w:rPr>
          <w:rFonts w:ascii="Times New Roman" w:hAnsi="Times New Roman" w:cs="Times New Roman"/>
          <w:sz w:val="28"/>
        </w:rPr>
        <w:t>нутри ДОУ);</w:t>
      </w:r>
    </w:p>
    <w:p w14:paraId="6B933B03" w14:textId="77777777" w:rsidR="004C7AA2" w:rsidRPr="00B52A37" w:rsidRDefault="004C7AA2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общие и индивидуальные офф и онлайн консультации педагогов.</w:t>
      </w:r>
    </w:p>
    <w:p w14:paraId="0A4BD09D" w14:textId="77777777" w:rsidR="00974D83" w:rsidRPr="00B52A37" w:rsidRDefault="00974D8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Нельзя также не забывать непреложную истину о том, что только здоровый педагог может воспитать здорового ребенка, а потому для педагогов рекомендуется ряд мероприятий</w:t>
      </w:r>
      <w:r w:rsidR="002A0953" w:rsidRPr="00B52A37">
        <w:rPr>
          <w:rFonts w:ascii="Times New Roman" w:hAnsi="Times New Roman" w:cs="Times New Roman"/>
          <w:sz w:val="28"/>
        </w:rPr>
        <w:t>,</w:t>
      </w:r>
      <w:r w:rsidRPr="00B52A37">
        <w:rPr>
          <w:rFonts w:ascii="Times New Roman" w:hAnsi="Times New Roman" w:cs="Times New Roman"/>
          <w:sz w:val="28"/>
        </w:rPr>
        <w:t xml:space="preserve"> напр</w:t>
      </w:r>
      <w:r w:rsidR="002A0953" w:rsidRPr="00B52A37">
        <w:rPr>
          <w:rFonts w:ascii="Times New Roman" w:hAnsi="Times New Roman" w:cs="Times New Roman"/>
          <w:sz w:val="28"/>
        </w:rPr>
        <w:t>авленных на укрепление их здоровья:</w:t>
      </w:r>
    </w:p>
    <w:p w14:paraId="198EC784" w14:textId="77777777" w:rsidR="002A0953" w:rsidRPr="00B52A37" w:rsidRDefault="002A095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динамические производственные паузы;</w:t>
      </w:r>
    </w:p>
    <w:p w14:paraId="1588DA70" w14:textId="77777777" w:rsidR="002A0953" w:rsidRPr="00B52A37" w:rsidRDefault="002A095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-занятия в бассейне;</w:t>
      </w:r>
    </w:p>
    <w:p w14:paraId="3E30B91A" w14:textId="70ED62AF" w:rsidR="002A0953" w:rsidRPr="00B52A37" w:rsidRDefault="007E379F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-пилате</w:t>
      </w:r>
      <w:r w:rsidR="002A0953" w:rsidRPr="00B52A37">
        <w:rPr>
          <w:rFonts w:ascii="Times New Roman" w:hAnsi="Times New Roman" w:cs="Times New Roman"/>
          <w:sz w:val="28"/>
        </w:rPr>
        <w:t>с;</w:t>
      </w:r>
    </w:p>
    <w:p w14:paraId="6E3A000C" w14:textId="77777777" w:rsidR="002A0953" w:rsidRPr="00B52A37" w:rsidRDefault="002A095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тренинги педагога-психолога «Профилактика эмоционального выгорания»;</w:t>
      </w:r>
    </w:p>
    <w:p w14:paraId="4220B1E3" w14:textId="77777777" w:rsidR="002A0953" w:rsidRPr="00B52A37" w:rsidRDefault="002A095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-коллективные выезды за город «Прогулки выходного дня»</w:t>
      </w:r>
    </w:p>
    <w:p w14:paraId="7B553019" w14:textId="77777777" w:rsidR="002A0953" w:rsidRPr="00B52A37" w:rsidRDefault="002A095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участие команды ДОУ в спортивных соревнованиях различного уровня»;</w:t>
      </w:r>
    </w:p>
    <w:p w14:paraId="0E2318BC" w14:textId="77777777" w:rsidR="002A0953" w:rsidRPr="00B52A37" w:rsidRDefault="002A095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конкурс «Папа, мама, я –спортивная семья», (среди сотрудников ДОУ).</w:t>
      </w:r>
    </w:p>
    <w:p w14:paraId="73789C44" w14:textId="77777777" w:rsidR="002A0953" w:rsidRPr="00B52A37" w:rsidRDefault="002A0953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 xml:space="preserve">Для формирования функциональных </w:t>
      </w:r>
      <w:r w:rsidR="004C7AA2" w:rsidRPr="00B52A37">
        <w:rPr>
          <w:rFonts w:ascii="Times New Roman" w:hAnsi="Times New Roman" w:cs="Times New Roman"/>
          <w:sz w:val="28"/>
        </w:rPr>
        <w:t>компетенций воспитанников в области физического развития сл</w:t>
      </w:r>
      <w:r w:rsidRPr="00B52A37">
        <w:rPr>
          <w:rFonts w:ascii="Times New Roman" w:hAnsi="Times New Roman" w:cs="Times New Roman"/>
          <w:sz w:val="28"/>
        </w:rPr>
        <w:t>едует использовать как традиционные, так инновационные формы работы</w:t>
      </w:r>
      <w:r w:rsidR="004C7AA2" w:rsidRPr="00B52A37">
        <w:rPr>
          <w:rFonts w:ascii="Times New Roman" w:hAnsi="Times New Roman" w:cs="Times New Roman"/>
          <w:sz w:val="28"/>
        </w:rPr>
        <w:t>.</w:t>
      </w:r>
    </w:p>
    <w:p w14:paraId="750FD0D7" w14:textId="77777777" w:rsidR="004C7AA2" w:rsidRPr="00B52A37" w:rsidRDefault="004C7AA2">
      <w:pPr>
        <w:rPr>
          <w:rFonts w:ascii="Times New Roman" w:hAnsi="Times New Roman" w:cs="Times New Roman"/>
          <w:b/>
          <w:sz w:val="28"/>
        </w:rPr>
      </w:pPr>
      <w:r w:rsidRPr="00B52A37">
        <w:rPr>
          <w:rFonts w:ascii="Times New Roman" w:hAnsi="Times New Roman" w:cs="Times New Roman"/>
          <w:b/>
          <w:sz w:val="28"/>
        </w:rPr>
        <w:t>К традиционным формам мы относим:</w:t>
      </w:r>
    </w:p>
    <w:p w14:paraId="7ACBB6EC" w14:textId="77777777" w:rsidR="004C7AA2" w:rsidRPr="00B52A37" w:rsidRDefault="004C7AA2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проведение утренней гимнастики;</w:t>
      </w:r>
    </w:p>
    <w:p w14:paraId="74356E72" w14:textId="77777777" w:rsidR="004C7AA2" w:rsidRPr="00B52A37" w:rsidRDefault="004C7AA2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физкультурные занятия;</w:t>
      </w:r>
    </w:p>
    <w:p w14:paraId="40DB0F37" w14:textId="77777777" w:rsidR="004C7AA2" w:rsidRPr="00B52A37" w:rsidRDefault="004C7AA2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проведение физкультминуток (пауз);</w:t>
      </w:r>
    </w:p>
    <w:p w14:paraId="2EE377F0" w14:textId="77777777" w:rsidR="004C7AA2" w:rsidRPr="00B52A37" w:rsidRDefault="004C7AA2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занятия в бассейне;</w:t>
      </w:r>
    </w:p>
    <w:p w14:paraId="677D0C8D" w14:textId="77777777" w:rsidR="004C7AA2" w:rsidRPr="00B52A37" w:rsidRDefault="004C7AA2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-корригирующую гимнастику после сна.</w:t>
      </w:r>
    </w:p>
    <w:p w14:paraId="4357594F" w14:textId="77777777" w:rsidR="004C7AA2" w:rsidRPr="00B52A37" w:rsidRDefault="004C7AA2">
      <w:pPr>
        <w:rPr>
          <w:rFonts w:ascii="Times New Roman" w:hAnsi="Times New Roman" w:cs="Times New Roman"/>
          <w:b/>
          <w:sz w:val="28"/>
        </w:rPr>
      </w:pPr>
      <w:r w:rsidRPr="00B52A37">
        <w:rPr>
          <w:rFonts w:ascii="Times New Roman" w:hAnsi="Times New Roman" w:cs="Times New Roman"/>
          <w:b/>
          <w:sz w:val="28"/>
        </w:rPr>
        <w:t>Инновационные формы мы представляем следующим перечнем:</w:t>
      </w:r>
    </w:p>
    <w:p w14:paraId="090A0E9C" w14:textId="77777777" w:rsidR="004C7AA2" w:rsidRPr="00B52A37" w:rsidRDefault="004C7AA2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lastRenderedPageBreak/>
        <w:t xml:space="preserve">-  интегрированные игры малой подвижности </w:t>
      </w:r>
      <w:r w:rsidR="0054473A" w:rsidRPr="00B52A37">
        <w:rPr>
          <w:rFonts w:ascii="Times New Roman" w:hAnsi="Times New Roman" w:cs="Times New Roman"/>
          <w:sz w:val="28"/>
        </w:rPr>
        <w:t>(ООП «ПРОДЕТЕЙ»);</w:t>
      </w:r>
    </w:p>
    <w:p w14:paraId="61DF2128" w14:textId="77777777" w:rsidR="0054473A" w:rsidRPr="00B52A37" w:rsidRDefault="0054473A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«Туристенок» (детские туристические слеты внутри ДОУ и микрорайона с периодичностью 2 раза в год);</w:t>
      </w:r>
    </w:p>
    <w:p w14:paraId="4807D4FF" w14:textId="77777777" w:rsidR="0054473A" w:rsidRPr="00B52A37" w:rsidRDefault="0054473A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«Малые Олимпийские игры» (2 раза в год);</w:t>
      </w:r>
    </w:p>
    <w:p w14:paraId="6F830FD4" w14:textId="77777777" w:rsidR="0054473A" w:rsidRPr="00B52A37" w:rsidRDefault="0054473A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смотр строя-песни «Аты-баты,,,»;</w:t>
      </w:r>
    </w:p>
    <w:p w14:paraId="12032603" w14:textId="77777777" w:rsidR="0054473A" w:rsidRPr="00B52A37" w:rsidRDefault="0054473A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участие в конкурсе детско-тематических проектов «Питание и здоровье», (БИОВЕСТА»);</w:t>
      </w:r>
    </w:p>
    <w:p w14:paraId="1DD60D72" w14:textId="77777777" w:rsidR="0054473A" w:rsidRPr="00B52A37" w:rsidRDefault="0054473A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дистанционные формы работы с использование интернет-платформ.</w:t>
      </w:r>
    </w:p>
    <w:p w14:paraId="37CE856A" w14:textId="4B6AE070" w:rsidR="00773149" w:rsidRPr="00B52A37" w:rsidRDefault="0054473A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Говоря о работе с детьми</w:t>
      </w:r>
      <w:r w:rsidR="00B52A37" w:rsidRPr="00B52A37">
        <w:rPr>
          <w:rFonts w:ascii="Times New Roman" w:hAnsi="Times New Roman" w:cs="Times New Roman"/>
          <w:sz w:val="28"/>
        </w:rPr>
        <w:t>,</w:t>
      </w:r>
      <w:r w:rsidRPr="00B52A37">
        <w:rPr>
          <w:rFonts w:ascii="Times New Roman" w:hAnsi="Times New Roman" w:cs="Times New Roman"/>
          <w:sz w:val="28"/>
        </w:rPr>
        <w:t xml:space="preserve"> нельзя обойти вопрос вовлечение родителей в единое </w:t>
      </w:r>
      <w:r w:rsidR="00773149" w:rsidRPr="00B52A37">
        <w:rPr>
          <w:rFonts w:ascii="Times New Roman" w:hAnsi="Times New Roman" w:cs="Times New Roman"/>
          <w:sz w:val="28"/>
        </w:rPr>
        <w:t xml:space="preserve">физкультурно-оздоровительное пространство. Каким образом это осуществить?! </w:t>
      </w:r>
    </w:p>
    <w:p w14:paraId="08E0F36D" w14:textId="77777777" w:rsidR="0054473A" w:rsidRPr="00B52A37" w:rsidRDefault="00773149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Вот несколько рекомендаций:</w:t>
      </w:r>
    </w:p>
    <w:p w14:paraId="38E74DC0" w14:textId="77777777" w:rsidR="00773149" w:rsidRPr="00B52A37" w:rsidRDefault="00773149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участие в детском семейно-тематическом проекте «Питание и здоровье»;</w:t>
      </w:r>
    </w:p>
    <w:p w14:paraId="1C9E9E96" w14:textId="77777777" w:rsidR="00773149" w:rsidRPr="00B52A37" w:rsidRDefault="00773149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участие в спортивном конкурсе «Папа, мама, я –спортивная семья»;</w:t>
      </w:r>
    </w:p>
    <w:p w14:paraId="0C36A02F" w14:textId="77777777" w:rsidR="00773149" w:rsidRPr="00B52A37" w:rsidRDefault="00773149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семейная презентация «Прогулка выходного дня»;</w:t>
      </w:r>
    </w:p>
    <w:p w14:paraId="26ABEDB0" w14:textId="77777777" w:rsidR="00ED0DDB" w:rsidRPr="00B52A37" w:rsidRDefault="00773149">
      <w:pPr>
        <w:rPr>
          <w:rFonts w:ascii="Times New Roman" w:hAnsi="Times New Roman" w:cs="Times New Roman"/>
          <w:sz w:val="28"/>
        </w:rPr>
      </w:pPr>
      <w:r w:rsidRPr="00B52A37">
        <w:rPr>
          <w:rFonts w:ascii="Times New Roman" w:hAnsi="Times New Roman" w:cs="Times New Roman"/>
          <w:sz w:val="28"/>
        </w:rPr>
        <w:t>- офф и онлайн консультирование родителей по вопросам физического развития детей.</w:t>
      </w:r>
    </w:p>
    <w:p w14:paraId="2CCA3EC6" w14:textId="19FB5E0D" w:rsidR="00773149" w:rsidRPr="00B52A37" w:rsidRDefault="00ED0D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A37">
        <w:rPr>
          <w:rFonts w:ascii="Times New Roman" w:hAnsi="Times New Roman" w:cs="Times New Roman"/>
          <w:sz w:val="28"/>
        </w:rPr>
        <w:t xml:space="preserve"> </w:t>
      </w:r>
      <w:r w:rsidRPr="00B52A37">
        <w:rPr>
          <w:rFonts w:ascii="Times New Roman" w:hAnsi="Times New Roman" w:cs="Times New Roman"/>
          <w:sz w:val="28"/>
          <w:szCs w:val="28"/>
        </w:rPr>
        <w:t>В заключении, в качестве лирического отступления, хочется привести слова Платона о необходимости воспитания гармоничной личности. Великий философ говорил следующее: «</w:t>
      </w:r>
      <w:r w:rsidRPr="00B5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соразмерности, красоты и здоровья требуется не только образование в области наук, но и занятия всю жизнь физическими упражнениями, гимнастикой». </w:t>
      </w:r>
    </w:p>
    <w:p w14:paraId="01D50551" w14:textId="22E08084" w:rsidR="0054473A" w:rsidRPr="00EA5FD7" w:rsidRDefault="00ED0DDB">
      <w:pPr>
        <w:rPr>
          <w:rFonts w:ascii="Times New Roman" w:hAnsi="Times New Roman" w:cs="Times New Roman"/>
          <w:sz w:val="28"/>
          <w:szCs w:val="28"/>
        </w:rPr>
      </w:pPr>
      <w:r w:rsidRPr="00B5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вам, коллеги, на этом поприще.</w:t>
      </w:r>
    </w:p>
    <w:p w14:paraId="59463556" w14:textId="77777777" w:rsidR="00465192" w:rsidRDefault="00465192" w:rsidP="004651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7DD">
        <w:rPr>
          <w:rFonts w:ascii="Times New Roman" w:hAnsi="Times New Roman"/>
          <w:b/>
          <w:sz w:val="28"/>
          <w:szCs w:val="28"/>
        </w:rPr>
        <w:t>ЛИТЕРАТУРА:</w:t>
      </w:r>
    </w:p>
    <w:p w14:paraId="75791CA6" w14:textId="10090575" w:rsidR="00465192" w:rsidRDefault="00465192" w:rsidP="0046519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E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ФГОС ДО</w:t>
      </w:r>
      <w:r w:rsidRPr="001637D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(</w:t>
      </w:r>
      <w:r w:rsidRPr="001637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«17</w:t>
      </w:r>
      <w:r w:rsidRPr="0016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октября 2013 г. № 1155);</w:t>
      </w:r>
      <w:r w:rsidRPr="00163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4D0889" w14:textId="77777777" w:rsidR="00465192" w:rsidRPr="009E18EE" w:rsidRDefault="00465192" w:rsidP="0046519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дошкольного образования «ОткрытиЯ» </w:t>
      </w:r>
      <w:r>
        <w:rPr>
          <w:rFonts w:ascii="Times New Roman" w:hAnsi="Times New Roman"/>
          <w:sz w:val="32"/>
          <w:szCs w:val="32"/>
        </w:rPr>
        <w:t>п</w:t>
      </w:r>
      <w:r w:rsidRPr="00F96620">
        <w:rPr>
          <w:rFonts w:ascii="Times New Roman" w:hAnsi="Times New Roman"/>
          <w:sz w:val="32"/>
          <w:szCs w:val="32"/>
        </w:rPr>
        <w:t>од редакцией Е. Г. Юдиной</w:t>
      </w:r>
      <w:r>
        <w:rPr>
          <w:rFonts w:ascii="Times New Roman" w:hAnsi="Times New Roman"/>
          <w:sz w:val="32"/>
          <w:szCs w:val="32"/>
        </w:rPr>
        <w:t xml:space="preserve"> (</w:t>
      </w:r>
      <w:r w:rsidRPr="009E18EE">
        <w:rPr>
          <w:rFonts w:ascii="Times New Roman" w:hAnsi="Times New Roman"/>
          <w:sz w:val="27"/>
          <w:szCs w:val="27"/>
        </w:rPr>
        <w:t xml:space="preserve">МОЗАИКА-СИНТЕЗ </w:t>
      </w:r>
      <w:r>
        <w:rPr>
          <w:rFonts w:ascii="Times New Roman" w:hAnsi="Times New Roman"/>
          <w:sz w:val="27"/>
          <w:szCs w:val="27"/>
        </w:rPr>
        <w:t xml:space="preserve">Москва </w:t>
      </w:r>
      <w:r w:rsidRPr="009E18EE">
        <w:rPr>
          <w:rFonts w:ascii="Times New Roman" w:hAnsi="Times New Roman"/>
          <w:sz w:val="27"/>
          <w:szCs w:val="27"/>
        </w:rPr>
        <w:t>2015</w:t>
      </w:r>
      <w:r>
        <w:rPr>
          <w:rFonts w:ascii="Times New Roman" w:hAnsi="Times New Roman"/>
          <w:sz w:val="27"/>
          <w:szCs w:val="27"/>
        </w:rPr>
        <w:t>);</w:t>
      </w:r>
    </w:p>
    <w:p w14:paraId="204D4FE8" w14:textId="77777777" w:rsidR="00465192" w:rsidRPr="009E18EE" w:rsidRDefault="00465192" w:rsidP="0046519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9E18EE">
        <w:rPr>
          <w:rFonts w:ascii="Times New Roman" w:hAnsi="Times New Roman"/>
          <w:sz w:val="28"/>
        </w:rPr>
        <w:t xml:space="preserve"> Примерная основная общеобразовательная программа до</w:t>
      </w:r>
      <w:r>
        <w:rPr>
          <w:rFonts w:ascii="Times New Roman" w:hAnsi="Times New Roman"/>
          <w:sz w:val="28"/>
        </w:rPr>
        <w:t>школьного образования  «ПРОДЕТЕЙ</w:t>
      </w:r>
      <w:r w:rsidRPr="009E18EE">
        <w:rPr>
          <w:rFonts w:ascii="Times New Roman" w:hAnsi="Times New Roman"/>
          <w:sz w:val="28"/>
        </w:rPr>
        <w:t>»/ Е.Г. Юдина, Е.В. Бодрова. –  М.: Рыбаков Фонд; Университет детства, 2019. –  136 с.</w:t>
      </w:r>
    </w:p>
    <w:p w14:paraId="487AB1A7" w14:textId="1B05DB39" w:rsidR="00465192" w:rsidRPr="00EA5FD7" w:rsidRDefault="00465192" w:rsidP="00EA5FD7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4651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Платон. Собрание сочинений в 4 т. / Пер. с древнегреч. (1990-1994 г.)</w:t>
      </w:r>
    </w:p>
    <w:p w14:paraId="75769488" w14:textId="41E7ED4A" w:rsidR="00465192" w:rsidRDefault="00465192">
      <w:pPr>
        <w:rPr>
          <w:rFonts w:ascii="Times New Roman" w:hAnsi="Times New Roman" w:cs="Times New Roman"/>
          <w:sz w:val="28"/>
        </w:rPr>
      </w:pPr>
    </w:p>
    <w:p w14:paraId="79870DC4" w14:textId="64D3EE38" w:rsidR="00465192" w:rsidRDefault="00465192">
      <w:pPr>
        <w:rPr>
          <w:rFonts w:ascii="Times New Roman" w:hAnsi="Times New Roman" w:cs="Times New Roman"/>
          <w:sz w:val="28"/>
        </w:rPr>
      </w:pPr>
    </w:p>
    <w:p w14:paraId="3166D3A7" w14:textId="347B0D39" w:rsidR="00465192" w:rsidRDefault="00465192">
      <w:pPr>
        <w:rPr>
          <w:rFonts w:ascii="Times New Roman" w:hAnsi="Times New Roman" w:cs="Times New Roman"/>
          <w:sz w:val="28"/>
        </w:rPr>
      </w:pPr>
    </w:p>
    <w:p w14:paraId="6FB711B4" w14:textId="77777777" w:rsidR="00465192" w:rsidRPr="00B52A37" w:rsidRDefault="00465192">
      <w:pPr>
        <w:rPr>
          <w:rFonts w:ascii="Times New Roman" w:hAnsi="Times New Roman" w:cs="Times New Roman"/>
          <w:sz w:val="28"/>
        </w:rPr>
      </w:pPr>
    </w:p>
    <w:sectPr w:rsidR="00465192" w:rsidRPr="00B5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D1"/>
    <w:multiLevelType w:val="hybridMultilevel"/>
    <w:tmpl w:val="A1584CBC"/>
    <w:lvl w:ilvl="0" w:tplc="5A1657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1D"/>
    <w:rsid w:val="000A489F"/>
    <w:rsid w:val="002A0953"/>
    <w:rsid w:val="002E4D73"/>
    <w:rsid w:val="00465192"/>
    <w:rsid w:val="004C7AA2"/>
    <w:rsid w:val="0054473A"/>
    <w:rsid w:val="00773149"/>
    <w:rsid w:val="007E379F"/>
    <w:rsid w:val="008154EF"/>
    <w:rsid w:val="00880586"/>
    <w:rsid w:val="00974D83"/>
    <w:rsid w:val="00B328CD"/>
    <w:rsid w:val="00B52A37"/>
    <w:rsid w:val="00BD7D24"/>
    <w:rsid w:val="00BE181D"/>
    <w:rsid w:val="00EA5FD7"/>
    <w:rsid w:val="00E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D263"/>
  <w15:chartTrackingRefBased/>
  <w15:docId w15:val="{CA088379-B67F-4C0D-9BD0-3AE62F4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2021-12-31T09:14:00Z</dcterms:created>
  <dcterms:modified xsi:type="dcterms:W3CDTF">2023-03-08T07:28:00Z</dcterms:modified>
</cp:coreProperties>
</file>